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EB4F9" w14:textId="00201AB2" w:rsidR="00921FE3" w:rsidRPr="00636F0E" w:rsidRDefault="00B7268B" w:rsidP="001D5F6F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  <w:sz w:val="32"/>
          <w:szCs w:val="32"/>
        </w:rPr>
      </w:pPr>
      <w:r>
        <w:rPr>
          <w:rFonts w:ascii="Amazone Camingo Office" w:hAnsi="Amazone Camingo Office"/>
          <w:b/>
          <w:sz w:val="32"/>
        </w:rPr>
        <w:t>Nowy zawieszany pług obrotowy Teres 300 Onland firmy AMAZONE</w:t>
      </w:r>
    </w:p>
    <w:p w14:paraId="2E253F62" w14:textId="77777777" w:rsidR="004A4E71" w:rsidRPr="00F23F25" w:rsidRDefault="004A4E71" w:rsidP="00921FE3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2AB652C7" w14:textId="1F54FB50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Większa elastyczność podczas orki z ciągnikami wyższych mocy</w:t>
      </w:r>
    </w:p>
    <w:p w14:paraId="2F9259F6" w14:textId="47B52B2A" w:rsidR="00636F0E" w:rsidRDefault="000B145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Firma AMAZONE oferuje obecnie zawieszany pług obrotowy Teres 300 także w wersji on-land, czyli do orki po caliźnie. Ten nowy typ produktu umożliwia szybkie i wygodne przełączanie między trybem pracy w bruździe a trybem pracy po caliźnie, zapewniając w ten sposób wysoki poziom elastyczności. Nowe modele pługów, wyposażone w 5 lub 6 korpusów, są przeznaczone do ciągników o mocy do 300 KM. </w:t>
      </w:r>
    </w:p>
    <w:p w14:paraId="032FB42E" w14:textId="77777777" w:rsidR="002730B9" w:rsidRDefault="002730B9" w:rsidP="002730B9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2E556B8B" w14:textId="28BD1FB5" w:rsidR="002730B9" w:rsidRPr="00636F0E" w:rsidRDefault="002730B9" w:rsidP="002730B9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>Orka po caliźnie zapewniająca ochronę gleby i wysoką wydajność pracy</w:t>
      </w:r>
    </w:p>
    <w:p w14:paraId="6655F58A" w14:textId="29512867" w:rsidR="002730B9" w:rsidRPr="00636F0E" w:rsidRDefault="002730B9" w:rsidP="00012865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Orka po caliźnie ma swoje zalety, zwłaszcza w przypadku ciągników z szerokim ogumieniem lub gasienicowych. Szerokie opony często nie mieszczą się w redlinie i mogą powodować zagęszczenie gleby, przejeżdżając po już spulchnionej glebie. Jazda poza bruzdą zmniejsza nacisk na glebę i chroni jej strukturę. Jednocześnie poprawia się infiltracja wody i napowietrzenie gleby, co stwarza sprzyjające warunki dla wzrostu korzeni. Nowoczesne systemy nawigacji GPS ułatwiają precyzyjną pracę. </w:t>
      </w:r>
    </w:p>
    <w:p w14:paraId="54D334F2" w14:textId="77777777" w:rsidR="000B1452" w:rsidRDefault="000B145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36CA93B1" w14:textId="7C82C2E9" w:rsidR="005B55FC" w:rsidRDefault="00C45012" w:rsidP="005B55FC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  <w:r>
        <w:rPr>
          <w:rFonts w:ascii="Amazone Camingo Office" w:hAnsi="Amazone Camingo Office"/>
          <w:b/>
        </w:rPr>
        <w:t xml:space="preserve">Precyzyjna i wygodna regulacja z kabiny </w:t>
      </w:r>
    </w:p>
    <w:p w14:paraId="05CB7537" w14:textId="56BA6BDA" w:rsidR="00C45012" w:rsidRDefault="005B55FC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Przełączanie między trybem pracy po caliźnie odbywa się wygodnie z kabiny za pomocą centrum regulacji równoległoboku. Kolejną wygodną funkcją jest możliwość hydraulicznej regulacji szerokości roboczej oraz dostosowania pierwszego korpusu. Dzięki temu pług można w prosty sposób przystosować do zmieniających się warunków pracy. </w:t>
      </w:r>
    </w:p>
    <w:p w14:paraId="0D9E05AA" w14:textId="09718F99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lastRenderedPageBreak/>
        <w:t xml:space="preserve">Kolejną zaletą jest funkcja automatycznej regulacji pierwszego korpusu AutoAdapt. Zapewnia ona precyzyjne dopasowanie w przypadku zmian szerokości roboczej i pozwala uzyskać równy obraz pracy. </w:t>
      </w:r>
    </w:p>
    <w:p w14:paraId="54343BD3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  <w:b/>
          <w:bCs/>
        </w:rPr>
      </w:pPr>
    </w:p>
    <w:p w14:paraId="1FAFD968" w14:textId="62F519FD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Korpus pługa SpeedBlade zapewniający wolniejsze zużycie</w:t>
      </w:r>
    </w:p>
    <w:p w14:paraId="38343C74" w14:textId="5AD89F88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Kluczową cechą pługów Teres 300 Onland jest korpus SpeedBlade z opatentowaną i bardzo dużą piersią odkładnicy. Tym samym główny punkt zużycia, nawet przy dużych prędkościach roboczych, znajduje się na powiększonej piersi odkładnicy, a nie w obszarze korpusu pługa z odkładnicą ażurową czy litego korpusu. Co oznacza, że na początku wystarczy wymienić jedynie zużytą pierś odkładnicy. Pozwala to zmniejszyć koszty związane ze zużyciem w porównaniu z tradycyjnymi korpusami pługa. </w:t>
      </w:r>
    </w:p>
    <w:p w14:paraId="47000788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1879024A" w14:textId="25936DA6" w:rsidR="00636F0E" w:rsidRPr="00636F0E" w:rsidRDefault="00C45012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Solidna konstrukcja i przemyślana technologia</w:t>
      </w:r>
      <w:r>
        <w:rPr>
          <w:rFonts w:ascii="Amazone Camingo Office" w:hAnsi="Amazone Camingo Office"/>
        </w:rPr>
        <w:br/>
        <w:t>Pług Teres 300 Onland posiada masywną ramę o wymiarach 150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x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150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x</w:t>
      </w:r>
      <w:r>
        <w:rPr>
          <w:rFonts w:ascii="Arial" w:hAnsi="Arial"/>
        </w:rPr>
        <w:t> </w:t>
      </w:r>
      <w:r>
        <w:rPr>
          <w:rFonts w:ascii="Amazone Camingo Office" w:hAnsi="Amazone Camingo Office"/>
        </w:rPr>
        <w:t>8,8 mm. Konstrukcja ta łączy w sobie wysoką sztywność ze stosunkowo niewielką masą własną. Łożyskowana oś montażowa ProtectShaft ze zintegrowaną kulą zapewnia niski stopień zużywania się maszyny i wysoką trwałość eksploatacyjną. Jednocześnie łożyska przegubowe pełnią funkcję amortyzującą i chronią materiał na poprzeczniaku oraz podczas transportu.</w:t>
      </w:r>
    </w:p>
    <w:p w14:paraId="373F795B" w14:textId="2411E31F" w:rsidR="009F1C05" w:rsidRDefault="009F1C05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W przypadku wielu pługów o dużej szerokości roboczej przed obrotem konieczne jest zmniejszenie szerokości roboczej w celu zwiększenia prześwitu. Model Teres natomiast jest odchylany na bok za pomocą cylindra pierwszego korpusu przed rozpoczęciem obracania. Szerokość robocza pozostaje przy tym niezmieniona, a materiał jest chroniony.</w:t>
      </w:r>
    </w:p>
    <w:p w14:paraId="07A40636" w14:textId="7DB2612A" w:rsidR="00D12035" w:rsidRPr="00D12035" w:rsidRDefault="00D12035" w:rsidP="00D12035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W zależności od warunków zastosowania, ochrona przed przeciążeniami realizowana jest albo mechanicznie za pomocą sworzni ścinanych, albo za pomocą siłowników hydraulicznych. Wersja z konstrukcją hydrauliczną umożliwia łatwą regulację siły </w:t>
      </w:r>
      <w:r>
        <w:rPr>
          <w:rFonts w:ascii="Amazone Camingo Office" w:hAnsi="Amazone Camingo Office"/>
        </w:rPr>
        <w:lastRenderedPageBreak/>
        <w:t>wyzwalania; po przejechaniu przez przeszkodę korpus pługa automatycznie powraca do pozycji wyjściowej.</w:t>
      </w:r>
    </w:p>
    <w:p w14:paraId="07D57C79" w14:textId="78950314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 </w:t>
      </w:r>
    </w:p>
    <w:p w14:paraId="531B8E56" w14:textId="6BB6DFC1" w:rsidR="00003B5C" w:rsidRDefault="00003B5C">
      <w:pPr>
        <w:rPr>
          <w:rFonts w:ascii="Amazone Camingo Office" w:eastAsia="Arial" w:hAnsi="Amazone Camingo Office" w:cs="Arial"/>
        </w:rPr>
      </w:pPr>
    </w:p>
    <w:p w14:paraId="63305AB9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b/>
        </w:rPr>
        <w:t>Zalety systemu:</w:t>
      </w:r>
    </w:p>
    <w:p w14:paraId="19939E9C" w14:textId="50956DC3" w:rsidR="006E7FBF" w:rsidRPr="00636F0E" w:rsidRDefault="006E7FBF" w:rsidP="006E7FBF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Wygodne przełączanie między trybem pracy po caliźnie a trybem pracy w bruździe</w:t>
      </w:r>
    </w:p>
    <w:p w14:paraId="5115511C" w14:textId="23E0D9A6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Wysoka wydajność przy dużych prędkościach roboczych i minimalnym zużyciu dzięki korpusowi pługa SpeedBlade i po poddaniu procesowi hartowania ©plus</w:t>
      </w:r>
    </w:p>
    <w:p w14:paraId="4DBE37B1" w14:textId="62939B9F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Doskonałe wyniki na łączeniu przejazdów nawet przy zmianie szerokości roboczej dzięki automatycznemu dostosowaniu pierwszego korpusu AutoAdapt</w:t>
      </w:r>
    </w:p>
    <w:p w14:paraId="156B657C" w14:textId="2C7AD5A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Łatwe ustawianie pierwszego korpusu dzięki bezstopniowej regulacji hydraulicznej</w:t>
      </w:r>
    </w:p>
    <w:p w14:paraId="5420F3E7" w14:textId="7777777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Szybki i chroniący materiał proces obrotu bez zmiany szerokości roboczej</w:t>
      </w:r>
    </w:p>
    <w:p w14:paraId="0F39C50E" w14:textId="77777777" w:rsidR="00636F0E" w:rsidRPr="00636F0E" w:rsidRDefault="00636F0E" w:rsidP="00636F0E">
      <w:pPr>
        <w:numPr>
          <w:ilvl w:val="0"/>
          <w:numId w:val="7"/>
        </w:numPr>
        <w:spacing w:after="120" w:line="360" w:lineRule="auto"/>
        <w:ind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>Łożyskowana oś montażowa ProtectShaft ze zintegrowanymi kulami</w:t>
      </w:r>
    </w:p>
    <w:p w14:paraId="36495F49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</w:p>
    <w:p w14:paraId="37D94C03" w14:textId="06585662" w:rsidR="00C5226D" w:rsidRDefault="00C5226D">
      <w:pPr>
        <w:rPr>
          <w:rFonts w:ascii="Amazone Camingo Office" w:eastAsia="Arial" w:hAnsi="Amazone Camingo Office" w:cs="Arial"/>
        </w:rPr>
      </w:pPr>
      <w:r>
        <w:br w:type="page"/>
      </w:r>
    </w:p>
    <w:p w14:paraId="2645D66C" w14:textId="525CC16C" w:rsidR="00636F0E" w:rsidRPr="00636F0E" w:rsidRDefault="001C7D59" w:rsidP="00EE2D30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eastAsia="Arial" w:hAnsi="Amazone Camingo Office" w:cs="Arial"/>
          <w:noProof/>
        </w:rPr>
        <w:lastRenderedPageBreak/>
        <w:drawing>
          <wp:inline distT="0" distB="0" distL="0" distR="0" wp14:anchorId="4B752613" wp14:editId="68427892">
            <wp:extent cx="4846320" cy="3632048"/>
            <wp:effectExtent l="0" t="0" r="0" b="6985"/>
            <wp:docPr id="147684369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32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FC413" w14:textId="5D9E7FB8" w:rsidR="00636F0E" w:rsidRPr="00636F0E" w:rsidRDefault="00636F0E" w:rsidP="00C5226D">
      <w:pPr>
        <w:spacing w:after="120" w:line="360" w:lineRule="auto"/>
        <w:ind w:left="567" w:right="1497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Pług Teres 300 Onland, dzięki nowoczesnej i elastycznej konstrukcji lemieszy, zapewnia wysoką jakość pracy przy prędkościach od 8 do 10 km/h </w:t>
      </w:r>
    </w:p>
    <w:p w14:paraId="7FAF6EDB" w14:textId="77777777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  <w:noProof/>
        </w:rPr>
        <w:drawing>
          <wp:inline distT="0" distB="0" distL="0" distR="0" wp14:anchorId="7DBE339E" wp14:editId="752D7913">
            <wp:extent cx="4846320" cy="3634627"/>
            <wp:effectExtent l="0" t="0" r="0" b="4445"/>
            <wp:docPr id="43919074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34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CD374" w14:textId="24969D9F" w:rsidR="00636F0E" w:rsidRP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Teres 300 V Onland z litym korpusem WXL 35 </w:t>
      </w:r>
    </w:p>
    <w:p w14:paraId="3970C2CB" w14:textId="12CCE1D0" w:rsidR="00636F0E" w:rsidRPr="00636F0E" w:rsidRDefault="001C7D59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eastAsia="Arial" w:hAnsi="Amazone Camingo Office" w:cs="Arial"/>
          <w:noProof/>
        </w:rPr>
        <w:lastRenderedPageBreak/>
        <w:drawing>
          <wp:inline distT="0" distB="0" distL="0" distR="0" wp14:anchorId="7A90DBA5" wp14:editId="65EE5803">
            <wp:extent cx="5943600" cy="3377946"/>
            <wp:effectExtent l="0" t="0" r="0" b="0"/>
            <wp:docPr id="1308609691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77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DC3EF" w14:textId="75D97FF0" w:rsidR="00636F0E" w:rsidRDefault="00636F0E" w:rsidP="00636F0E">
      <w:pPr>
        <w:spacing w:after="120" w:line="360" w:lineRule="auto"/>
        <w:ind w:left="567" w:right="1695"/>
        <w:rPr>
          <w:rFonts w:ascii="Amazone Camingo Office" w:eastAsia="Arial" w:hAnsi="Amazone Camingo Office" w:cs="Arial"/>
        </w:rPr>
      </w:pPr>
      <w:r>
        <w:rPr>
          <w:rFonts w:ascii="Amazone Camingo Office" w:hAnsi="Amazone Camingo Office"/>
        </w:rPr>
        <w:t xml:space="preserve">Korpus pługa SpeedBlade minimalizuje koszty związane ze zużyciem nawet przy dużych prędkościach </w:t>
      </w:r>
    </w:p>
    <w:p w14:paraId="57E96016" w14:textId="77777777" w:rsidR="00EE2D30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D7D0868" wp14:editId="6E4574FE">
            <wp:extent cx="5029200" cy="3573144"/>
            <wp:effectExtent l="0" t="0" r="0" b="889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573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77816" w14:textId="7994AE23" w:rsidR="00B025AF" w:rsidRPr="00AD6132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rFonts w:ascii="Arial" w:hAnsi="Arial"/>
        </w:rPr>
        <w:t>Łożyskowana oś montażowa ProtectShaft ze zintegrowanymi kulami</w:t>
      </w:r>
    </w:p>
    <w:p w14:paraId="54183043" w14:textId="77777777" w:rsidR="00B025AF" w:rsidRDefault="00B025AF" w:rsidP="00B025AF">
      <w:pPr>
        <w:spacing w:after="120" w:line="360" w:lineRule="auto"/>
        <w:ind w:left="708" w:right="2262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5B53DCF1" wp14:editId="77FE80A7">
            <wp:extent cx="5029200" cy="3771783"/>
            <wp:effectExtent l="0" t="0" r="0" b="635"/>
            <wp:docPr id="2117018461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771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774B1" w14:textId="76D0B0D8" w:rsidR="004A4E71" w:rsidRPr="00F23F25" w:rsidRDefault="00B025AF" w:rsidP="00003B5C">
      <w:pPr>
        <w:spacing w:after="120" w:line="360" w:lineRule="auto"/>
        <w:ind w:left="708" w:right="2262"/>
        <w:rPr>
          <w:rFonts w:ascii="Amazone Camingo Office" w:hAnsi="Amazone Camingo Office" w:cs="Arial"/>
          <w:bCs/>
        </w:rPr>
      </w:pPr>
      <w:r>
        <w:rPr>
          <w:rFonts w:ascii="Arial" w:hAnsi="Arial"/>
        </w:rPr>
        <w:t>Rama główna jest połączona ze wspornikiem montażowym za pomocą równoległoboku</w:t>
      </w:r>
      <w:r>
        <w:br w:type="page"/>
      </w:r>
    </w:p>
    <w:p w14:paraId="30148CC2" w14:textId="77777777" w:rsidR="00A42ED2" w:rsidRPr="00F23F25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lastRenderedPageBreak/>
        <w:t>Ilustracje, treść i dane techniczne są niezobowiązujące i mogą odbiegać od rzeczywistego wyposażenia. Stosuj się do obowiązujących na terenie danego kraju przepisów drogowych, włącznie z koniecznością uzyskania odpowiedniego zezwolenia. Należy sprawdzić dopuszczalne obciążenia osi i masę całkowitą maszyny. Niektóre z podanych możliwości konfiguracji nie są dostępne dla wszystkich ciągników.</w:t>
      </w:r>
    </w:p>
    <w:p w14:paraId="1F68BBE1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</w:p>
    <w:p w14:paraId="0FFC7292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b/>
          <w:color w:val="808080" w:themeColor="background1" w:themeShade="80"/>
          <w:sz w:val="20"/>
        </w:rPr>
        <w:t>O FIRMIE AMAZONE</w:t>
      </w:r>
    </w:p>
    <w:p w14:paraId="62C3F79F" w14:textId="20671CFE" w:rsidR="0006424B" w:rsidRPr="00F23F25" w:rsidRDefault="0006424B" w:rsidP="00583562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 w:cs="Arial"/>
          <w:bCs/>
          <w:color w:val="808080" w:themeColor="background1" w:themeShade="80"/>
          <w:sz w:val="20"/>
          <w:szCs w:val="20"/>
        </w:rPr>
      </w:pPr>
      <w:r>
        <w:rPr>
          <w:rFonts w:ascii="Amazone Camingo Office" w:hAnsi="Amazone Camingo Office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Ta prowadzona przez właścicieli firma zatrudnia około 2700 osób w 8 zakładach produkcyjnych, centralnym magazynie części Global Parts Center i centrum maszyn używanych Global Machinery Center oraz 11 firmach dystrybucyjnych. Asortyment maszyn rolniczych obejmuje urządzenia do uprawy gleby, siewniki, rozsiewacze nawozów, opryskiwacze polowe i pielniki. Z uwagi na swoje doświadczenie firma AMAZONE jest dziś specjalistą w zakresie „inteligentnej uprawy roślin”. AMAZONE oferuje również wszechstronne maszyny komunalne do pielęgnacji parków i terenów zielonych oraz do zimowego utrzymania dróg. Więcej informacji: </w:t>
      </w:r>
      <w:hyperlink r:id="rId13" w:history="1">
        <w:r w:rsidR="001C7D59" w:rsidRPr="00BA2197">
          <w:rPr>
            <w:rStyle w:val="Hyperlink"/>
            <w:rFonts w:ascii="Amazone Camingo Office" w:hAnsi="Amazone Camingo Office"/>
            <w:sz w:val="20"/>
          </w:rPr>
          <w:t>www.amazone.pl</w:t>
        </w:r>
      </w:hyperlink>
    </w:p>
    <w:p w14:paraId="12FF6B87" w14:textId="77777777" w:rsidR="0006424B" w:rsidRPr="00F23F25" w:rsidRDefault="0006424B" w:rsidP="0006424B">
      <w:pPr>
        <w:tabs>
          <w:tab w:val="left" w:pos="3550"/>
        </w:tabs>
        <w:spacing w:line="360" w:lineRule="auto"/>
        <w:ind w:left="567" w:right="1128"/>
        <w:rPr>
          <w:rFonts w:ascii="Amazone Camingo Office" w:hAnsi="Amazone Camingo Office"/>
        </w:rPr>
      </w:pPr>
      <w:r>
        <w:rPr>
          <w:rFonts w:ascii="Amazone Camingo Office" w:hAnsi="Amazone Camingo Office"/>
          <w:noProof/>
          <w:color w:val="0563C1"/>
        </w:rPr>
        <w:drawing>
          <wp:inline distT="0" distB="0" distL="0" distR="0" wp14:anchorId="414511C4" wp14:editId="11C774F5">
            <wp:extent cx="241300" cy="241300"/>
            <wp:effectExtent l="0" t="0" r="6350" b="6350"/>
            <wp:docPr id="13" name="Grafik 13" descr="Obraz zawierający symbol.&#10;&#10;Treści generowane przez sztuczną inteligencję mogą zawierać błędy.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BDE8BEF" wp14:editId="13AB1AC1">
            <wp:extent cx="241300" cy="241300"/>
            <wp:effectExtent l="0" t="0" r="6350" b="6350"/>
            <wp:docPr id="12" name="Grafik 12" descr="Obraz zawierający okrąg i wzór.&#10;&#10;Treści generowane przez sztuczną inteligencję mogą zawierać błędy.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62E2A2B" wp14:editId="5414751C">
            <wp:extent cx="241300" cy="241300"/>
            <wp:effectExtent l="0" t="0" r="6350" b="6350"/>
            <wp:docPr id="11" name="Grafik 11" descr="Obraz zawierający okrąg i wzór.&#10;&#10;Treści generowane przez sztuczną inteligencję mogą zawierać błędy.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2FDD8392" wp14:editId="600D4E0E">
            <wp:extent cx="241300" cy="241300"/>
            <wp:effectExtent l="0" t="0" r="6350" b="6350"/>
            <wp:docPr id="10" name="Grafik 10" descr="Obraz zawierający symbol, okrąg.&#10;&#10;Treści generowane przez sztuczną inteligencję mogą zawierać błędy.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  <w:r>
        <w:rPr>
          <w:noProof/>
          <w:color w:val="0563C1"/>
        </w:rPr>
        <w:drawing>
          <wp:inline distT="0" distB="0" distL="0" distR="0" wp14:anchorId="79785D01" wp14:editId="1994DB1D">
            <wp:extent cx="241300" cy="241300"/>
            <wp:effectExtent l="0" t="0" r="6350" b="6350"/>
            <wp:docPr id="7" name="Grafik 7" descr="Obraz zawierający tekst, symbol i wzór.&#10;&#10;Treści generowane przez sztuczną inteligencję mogą zawierać błędy.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mazone Camingo Office" w:hAnsi="Amazone Camingo Office"/>
        </w:rPr>
        <w:t> </w:t>
      </w:r>
    </w:p>
    <w:p w14:paraId="6BCCC892" w14:textId="77777777" w:rsidR="00A42ED2" w:rsidRPr="00F23F25" w:rsidRDefault="00A42ED2" w:rsidP="00A42ED2">
      <w:pPr>
        <w:spacing w:after="120" w:line="360" w:lineRule="auto"/>
        <w:ind w:left="567" w:right="1695"/>
        <w:rPr>
          <w:rFonts w:ascii="Amazone Camingo Office" w:hAnsi="Amazone Camingo Office" w:cs="Arial"/>
          <w:bCs/>
        </w:rPr>
      </w:pPr>
    </w:p>
    <w:sectPr w:rsidR="00A42ED2" w:rsidRPr="00F23F25" w:rsidSect="00C5226D">
      <w:headerReference w:type="default" r:id="rId29"/>
      <w:footerReference w:type="default" r:id="rId30"/>
      <w:pgSz w:w="11901" w:h="16840" w:code="9"/>
      <w:pgMar w:top="1530" w:right="567" w:bottom="153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713231" w14:textId="77777777" w:rsidR="006D0130" w:rsidRDefault="006D0130">
      <w:r>
        <w:separator/>
      </w:r>
    </w:p>
  </w:endnote>
  <w:endnote w:type="continuationSeparator" w:id="0">
    <w:p w14:paraId="6B49D9C1" w14:textId="77777777" w:rsidR="006D0130" w:rsidRDefault="006D01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29FA570A-7F19-4487-A1B3-847E0868A8B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EAE79D98-8D7C-4E32-9CE7-335C818FA00F}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EECEC9A2-86CB-48CB-8766-E2239B7C2872}"/>
  </w:font>
  <w:font w:name="Amazone Camingo Office">
    <w:panose1 w:val="020B0506040302020203"/>
    <w:charset w:val="00"/>
    <w:family w:val="swiss"/>
    <w:pitch w:val="variable"/>
    <w:sig w:usb0="A00002FF" w:usb1="0000207B" w:usb2="00000000" w:usb3="00000000" w:csb0="00000097" w:csb1="00000000"/>
    <w:embedRegular r:id="rId4" w:fontKey="{C56E5F14-A626-4B01-96C0-FECDAE66A077}"/>
    <w:embedBold r:id="rId5" w:fontKey="{AEF5B839-69C7-4B09-B017-7BEFF2DB67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360F5BC-D9BF-4951-8B53-B2F8420FB25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AAD5AB9B-DADE-40CD-B3CF-E6C12AE515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3EBC9" w14:textId="77777777" w:rsidR="005E0980" w:rsidRPr="00BB33E1" w:rsidRDefault="00147389" w:rsidP="00D211D5">
    <w:pPr>
      <w:pStyle w:val="Fuzeile"/>
      <w:tabs>
        <w:tab w:val="clear" w:pos="4536"/>
        <w:tab w:val="clear" w:pos="9072"/>
        <w:tab w:val="left" w:pos="3138"/>
      </w:tabs>
      <w:rPr>
        <w:rFonts w:ascii="Amazone Camingo Office" w:hAnsi="Amazone Camingo Office"/>
      </w:rPr>
    </w:pP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AB41326" wp14:editId="594F610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A072DC7" w14:textId="77777777" w:rsidR="005E0980" w:rsidRPr="00F23F25" w:rsidRDefault="005E0980" w:rsidP="006F7755">
                          <w:pPr>
                            <w:ind w:right="57"/>
                            <w:jc w:val="right"/>
                            <w:rPr>
                              <w:rFonts w:ascii="Amazone Camingo Office" w:hAnsi="Amazone Camingo Office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Strona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PAGE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z 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begin"/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instrText xml:space="preserve"> NUMPAGES </w:instrTex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separate"/>
                          </w:r>
                          <w:r w:rsidR="00212FC9"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t>2</w:t>
                          </w:r>
                          <w:r w:rsidRPr="00F23F25">
                            <w:rPr>
                              <w:rFonts w:ascii="Amazone Camingo Office" w:hAnsi="Amazone Camingo Office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B41326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A072DC7" w14:textId="77777777" w:rsidR="005E0980" w:rsidRPr="00F23F25" w:rsidRDefault="005E0980" w:rsidP="006F7755">
                    <w:pPr>
                      <w:ind w:right="57"/>
                      <w:jc w:val="right"/>
                      <w:rPr>
                        <w:rFonts w:ascii="Amazone Camingo Office" w:hAnsi="Amazone Camingo Office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Strona 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PAGE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z 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begin"/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instrText xml:space="preserve"> NUMPAGES </w:instrTex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separate"/>
                    </w:r>
                    <w:r w:rsidR="00212FC9" w:rsidRPr="00F23F25">
                      <w:rPr>
                        <w:rFonts w:ascii="Amazone Camingo Office" w:hAnsi="Amazone Camingo Office"/>
                        <w:sz w:val="20"/>
                      </w:rPr>
                      <w:t>2</w:t>
                    </w:r>
                    <w:r w:rsidRPr="00F23F25">
                      <w:rPr>
                        <w:rFonts w:ascii="Amazone Camingo Office" w:hAnsi="Amazone Camingo Office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54A7401" wp14:editId="24512D1F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CC7437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593CC12C" wp14:editId="0ACB96B2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88732D6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rFonts w:ascii="Amazone Camingo Office" w:hAnsi="Amazone Camingo Office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F60D8BF" wp14:editId="0167E61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A77C33F" w14:textId="77777777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H. DREYER SE &amp; Co. KG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 Amazonenwerk 9–13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D-49205 Hasbergen-Gaste, Niemcy</w:t>
                          </w:r>
                        </w:p>
                        <w:p w14:paraId="4F8A0AA6" w14:textId="0BAC2404" w:rsidR="005E0980" w:rsidRPr="00F23F25" w:rsidRDefault="005E0980" w:rsidP="006F7755">
                          <w:pPr>
                            <w:spacing w:line="280" w:lineRule="exact"/>
                            <w:rPr>
                              <w:rFonts w:ascii="Amazone Camingo Office" w:hAnsi="Amazone Camingo Office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Telefon +49 (0)5405 501-0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amazone@amazone.de </w:t>
                          </w:r>
                          <w:r>
                            <w:rPr>
                              <w:rFonts w:ascii="Cambria Math" w:hAnsi="Cambria Math"/>
                              <w:sz w:val="20"/>
                            </w:rPr>
                            <w:t>∙</w:t>
                          </w:r>
                          <w:r>
                            <w:rPr>
                              <w:rFonts w:ascii="Amazone Camingo Office" w:hAnsi="Amazone Camingo Office"/>
                              <w:sz w:val="20"/>
                            </w:rPr>
                            <w:t xml:space="preserve"> www.amazone.</w:t>
                          </w:r>
                          <w:r w:rsidR="001C7D59">
                            <w:rPr>
                              <w:rFonts w:ascii="Amazone Camingo Office" w:hAnsi="Amazone Camingo Office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60D8BF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A77C33F" w14:textId="77777777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AMAZONEN-WERKE 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H. DREYER SE &amp; Co. KG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 Amazonenwerk 9–13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D-49205 Hasbergen-Gaste, Niemcy</w:t>
                    </w:r>
                  </w:p>
                  <w:p w14:paraId="4F8A0AA6" w14:textId="0BAC2404" w:rsidR="005E0980" w:rsidRPr="00F23F25" w:rsidRDefault="005E0980" w:rsidP="006F7755">
                    <w:pPr>
                      <w:spacing w:line="280" w:lineRule="exact"/>
                      <w:rPr>
                        <w:rFonts w:ascii="Amazone Camingo Office" w:hAnsi="Amazone Camingo Office"/>
                        <w:spacing w:val="2"/>
                        <w:sz w:val="20"/>
                      </w:rPr>
                    </w:pP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Telefon +49 (0)5405 501-0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amazone@amazone.de </w:t>
                    </w:r>
                    <w:r>
                      <w:rPr>
                        <w:rFonts w:ascii="Cambria Math" w:hAnsi="Cambria Math"/>
                        <w:sz w:val="20"/>
                      </w:rPr>
                      <w:t>∙</w:t>
                    </w:r>
                    <w:r>
                      <w:rPr>
                        <w:rFonts w:ascii="Amazone Camingo Office" w:hAnsi="Amazone Camingo Office"/>
                        <w:sz w:val="20"/>
                      </w:rPr>
                      <w:t xml:space="preserve"> www.amazone.</w:t>
                    </w:r>
                    <w:r w:rsidR="001C7D59">
                      <w:rPr>
                        <w:rFonts w:ascii="Amazone Camingo Office" w:hAnsi="Amazone Camingo Office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63C24" w14:textId="77777777" w:rsidR="006D0130" w:rsidRDefault="006D0130">
      <w:r>
        <w:separator/>
      </w:r>
    </w:p>
  </w:footnote>
  <w:footnote w:type="continuationSeparator" w:id="0">
    <w:p w14:paraId="262B35EF" w14:textId="77777777" w:rsidR="006D0130" w:rsidRDefault="006D01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73E2FB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A67B441" wp14:editId="177AEBA5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DCE35D9" w14:textId="0DEE0F0C" w:rsidR="004A4E71" w:rsidRPr="00F23F25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rFonts w:ascii="Amazone Camingo Office" w:hAnsi="Amazone Camingo Office"/>
                              <w:color w:val="FFFFFF" w:themeColor="background1"/>
                            </w:rPr>
                          </w:pPr>
                          <w:r>
                            <w:rPr>
                              <w:rFonts w:ascii="Amazone Camingo Office" w:hAnsi="Amazone Camingo Office"/>
                              <w:color w:val="FFFFFF" w:themeColor="background1"/>
                              <w:sz w:val="28"/>
                            </w:rPr>
                            <w:t>Komunikat prasowy – sierpień 2026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67B44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3DCE35D9" w14:textId="0DEE0F0C" w:rsidR="004A4E71" w:rsidRPr="00F23F25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rFonts w:ascii="Amazone Camingo Office" w:hAnsi="Amazone Camingo Office"/>
                        <w:color w:val="FFFFFF" w:themeColor="background1"/>
                      </w:rPr>
                    </w:pPr>
                    <w:r>
                      <w:rPr>
                        <w:rFonts w:ascii="Amazone Camingo Office" w:hAnsi="Amazone Camingo Office"/>
                        <w:color w:val="FFFFFF" w:themeColor="background1"/>
                        <w:sz w:val="28"/>
                      </w:rPr>
                      <w:t>Komunikat prasowy – sierpień 2026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1AEDE19" wp14:editId="0C8B580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0DAA891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58BCAA15" wp14:editId="58D5C18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FDE11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B6ECA24" wp14:editId="044D75FD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40ECD23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6ECA2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040ECD23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9BB5E29"/>
    <w:multiLevelType w:val="hybridMultilevel"/>
    <w:tmpl w:val="82126006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6"/>
  </w:num>
  <w:num w:numId="2" w16cid:durableId="174198297">
    <w:abstractNumId w:val="0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1"/>
  </w:num>
  <w:num w:numId="6" w16cid:durableId="1681931139">
    <w:abstractNumId w:val="5"/>
  </w:num>
  <w:num w:numId="7" w16cid:durableId="149667769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6F0E"/>
    <w:rsid w:val="000008BF"/>
    <w:rsid w:val="0000280B"/>
    <w:rsid w:val="00003B5C"/>
    <w:rsid w:val="00003E4F"/>
    <w:rsid w:val="000047C6"/>
    <w:rsid w:val="000055DA"/>
    <w:rsid w:val="0000569A"/>
    <w:rsid w:val="00005750"/>
    <w:rsid w:val="000057B1"/>
    <w:rsid w:val="00005A76"/>
    <w:rsid w:val="00006782"/>
    <w:rsid w:val="00012865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512"/>
    <w:rsid w:val="00057C80"/>
    <w:rsid w:val="00061F15"/>
    <w:rsid w:val="00062B82"/>
    <w:rsid w:val="00063402"/>
    <w:rsid w:val="0006424B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3E5"/>
    <w:rsid w:val="000B1452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4066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5ED9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2D9E"/>
    <w:rsid w:val="001C339B"/>
    <w:rsid w:val="001C3878"/>
    <w:rsid w:val="001C3BAA"/>
    <w:rsid w:val="001C4476"/>
    <w:rsid w:val="001C7171"/>
    <w:rsid w:val="001C79D7"/>
    <w:rsid w:val="001C7D59"/>
    <w:rsid w:val="001D2272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5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30B9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03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87A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A20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23EB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CD3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49AD"/>
    <w:rsid w:val="00425508"/>
    <w:rsid w:val="004257F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133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95D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229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0F19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60A3"/>
    <w:rsid w:val="00576EE4"/>
    <w:rsid w:val="005778C5"/>
    <w:rsid w:val="00577F08"/>
    <w:rsid w:val="00580534"/>
    <w:rsid w:val="00580557"/>
    <w:rsid w:val="00581AB9"/>
    <w:rsid w:val="005822E8"/>
    <w:rsid w:val="00582445"/>
    <w:rsid w:val="0058265D"/>
    <w:rsid w:val="00582BD3"/>
    <w:rsid w:val="00583562"/>
    <w:rsid w:val="0058582A"/>
    <w:rsid w:val="00586056"/>
    <w:rsid w:val="005866E2"/>
    <w:rsid w:val="00586FC0"/>
    <w:rsid w:val="005874E0"/>
    <w:rsid w:val="005948AF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55FC"/>
    <w:rsid w:val="005B62AE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264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6F0E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04B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0130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E7FBF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636"/>
    <w:rsid w:val="00855B27"/>
    <w:rsid w:val="008561B4"/>
    <w:rsid w:val="008579CE"/>
    <w:rsid w:val="0086119A"/>
    <w:rsid w:val="00861E30"/>
    <w:rsid w:val="00864049"/>
    <w:rsid w:val="0086469D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63D3"/>
    <w:rsid w:val="008A7806"/>
    <w:rsid w:val="008A7EE2"/>
    <w:rsid w:val="008B2A4F"/>
    <w:rsid w:val="008B46CC"/>
    <w:rsid w:val="008B55FD"/>
    <w:rsid w:val="008B6364"/>
    <w:rsid w:val="008B6BF1"/>
    <w:rsid w:val="008B6DD5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0319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C05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1703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2605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5A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7F2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449"/>
    <w:rsid w:val="00B64544"/>
    <w:rsid w:val="00B6709B"/>
    <w:rsid w:val="00B7141D"/>
    <w:rsid w:val="00B71767"/>
    <w:rsid w:val="00B7268B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52F"/>
    <w:rsid w:val="00BA7C6D"/>
    <w:rsid w:val="00BB0614"/>
    <w:rsid w:val="00BB098E"/>
    <w:rsid w:val="00BB33E1"/>
    <w:rsid w:val="00BB694A"/>
    <w:rsid w:val="00BC0CB9"/>
    <w:rsid w:val="00BC314C"/>
    <w:rsid w:val="00BC37A8"/>
    <w:rsid w:val="00BC3CF9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1CF5"/>
    <w:rsid w:val="00C4249D"/>
    <w:rsid w:val="00C42AC0"/>
    <w:rsid w:val="00C43705"/>
    <w:rsid w:val="00C448D9"/>
    <w:rsid w:val="00C44ECA"/>
    <w:rsid w:val="00C45012"/>
    <w:rsid w:val="00C451A2"/>
    <w:rsid w:val="00C45CCE"/>
    <w:rsid w:val="00C47CCD"/>
    <w:rsid w:val="00C51513"/>
    <w:rsid w:val="00C517B9"/>
    <w:rsid w:val="00C5226D"/>
    <w:rsid w:val="00C534AE"/>
    <w:rsid w:val="00C561D5"/>
    <w:rsid w:val="00C56D21"/>
    <w:rsid w:val="00C611FC"/>
    <w:rsid w:val="00C61E9A"/>
    <w:rsid w:val="00C62ECB"/>
    <w:rsid w:val="00C63ADD"/>
    <w:rsid w:val="00C64411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2633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2035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07B2"/>
    <w:rsid w:val="00D41EA9"/>
    <w:rsid w:val="00D431D0"/>
    <w:rsid w:val="00D45A0E"/>
    <w:rsid w:val="00D46166"/>
    <w:rsid w:val="00D46DCA"/>
    <w:rsid w:val="00D47C69"/>
    <w:rsid w:val="00D51EA2"/>
    <w:rsid w:val="00D52ABC"/>
    <w:rsid w:val="00D56121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2D30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BD5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3F25"/>
    <w:rsid w:val="00F254AC"/>
    <w:rsid w:val="00F2696A"/>
    <w:rsid w:val="00F30A13"/>
    <w:rsid w:val="00F3206D"/>
    <w:rsid w:val="00F323D1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815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A41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2E6B6FC5"/>
  <w15:docId w15:val="{FE4F1032-0F87-4451-9FB1-D64EE0F640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C7D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pl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AMAZONE_PI_20260604_b_Amazone%20Camingo%20Office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Vorlage_AMAZONE_PI_20260604_b_Amazone Camingo Office.dotx</Template>
  <TotalTime>0</TotalTime>
  <Pages>7</Pages>
  <Words>739</Words>
  <Characters>4834</Characters>
  <Application>Microsoft Office Word</Application>
  <DocSecurity>0</DocSecurity>
  <Lines>100</Lines>
  <Paragraphs>32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5541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komunikatu prasowego</dc:title>
  <dc:subject/>
  <dc:creator>Berelsmann Nadine</dc:creator>
  <cp:keywords/>
  <dc:description/>
  <cp:lastModifiedBy>Berelsmann Nadine</cp:lastModifiedBy>
  <cp:revision>14</cp:revision>
  <cp:lastPrinted>2010-02-24T09:10:00Z</cp:lastPrinted>
  <dcterms:created xsi:type="dcterms:W3CDTF">2026-08-13T08:42:00Z</dcterms:created>
  <dcterms:modified xsi:type="dcterms:W3CDTF">2026-09-01T08:02:00Z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